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70B38" w14:textId="661214ED" w:rsidR="00C45777" w:rsidRDefault="00645D0A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4A3693B" wp14:editId="5EB9AE39">
            <wp:extent cx="2114550" cy="2114550"/>
            <wp:effectExtent l="0" t="0" r="0" b="0"/>
            <wp:docPr id="1333408650" name="그림 1333408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652C4" w14:textId="35C81095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8A15EC">
        <w:rPr>
          <w:color w:val="808080"/>
          <w:sz w:val="22"/>
          <w:szCs w:val="20"/>
          <w:lang w:val="en-US"/>
        </w:rPr>
        <w:t>1</w:t>
      </w:r>
      <w:r w:rsidR="00571231">
        <w:rPr>
          <w:color w:val="808080"/>
          <w:sz w:val="22"/>
          <w:szCs w:val="20"/>
          <w:lang w:val="en-US"/>
        </w:rPr>
        <w:t>4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4B41E080" w14:textId="14F582F6" w:rsidR="00C45777" w:rsidRPr="006226C8" w:rsidRDefault="00C45777" w:rsidP="00C20F77">
      <w:pPr>
        <w:framePr w:w="3345" w:h="851" w:hSpace="142" w:wrap="around" w:vAnchor="page" w:hAnchor="page" w:x="7939" w:y="6946" w:anchorLock="1"/>
        <w:ind w:left="-57"/>
        <w:rPr>
          <w:sz w:val="18"/>
          <w:szCs w:val="18"/>
          <w:lang w:val="en-US" w:eastAsia="ko-KR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030330">
        <w:rPr>
          <w:bCs/>
          <w:color w:val="808080"/>
          <w:sz w:val="16"/>
          <w:szCs w:val="16"/>
          <w:lang w:val="en-US"/>
        </w:rPr>
        <w:t>1</w:t>
      </w:r>
      <w:r w:rsidR="00571231">
        <w:rPr>
          <w:bCs/>
          <w:color w:val="808080"/>
          <w:sz w:val="16"/>
          <w:szCs w:val="16"/>
          <w:lang w:val="en-US"/>
        </w:rPr>
        <w:t>4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  <w:r w:rsidR="008E5328">
        <w:rPr>
          <w:sz w:val="18"/>
          <w:szCs w:val="18"/>
          <w:lang w:val="en-US"/>
        </w:rPr>
        <w:br/>
      </w:r>
      <w:r w:rsidR="00320323" w:rsidRPr="00320323">
        <w:rPr>
          <w:sz w:val="18"/>
          <w:szCs w:val="18"/>
          <w:lang w:val="en-US"/>
        </w:rPr>
        <w:t>CANopen</w:t>
      </w:r>
      <w:r w:rsidR="00B45AA8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의 지원</w:t>
      </w:r>
      <w:r w:rsidR="00320323" w:rsidRPr="00320323">
        <w:rPr>
          <w:sz w:val="18"/>
          <w:szCs w:val="18"/>
          <w:lang w:val="en-US"/>
        </w:rPr>
        <w:t xml:space="preserve">: </w:t>
      </w:r>
      <w:r w:rsidR="00B45AA8">
        <w:rPr>
          <w:rFonts w:ascii="맑은 고딕" w:eastAsia="맑은 고딕" w:hAnsi="맑은 고딕" w:cs="맑은 고딕" w:hint="eastAsia"/>
          <w:sz w:val="18"/>
          <w:szCs w:val="18"/>
          <w:lang w:val="en-US" w:eastAsia="ko-KR"/>
        </w:rPr>
        <w:t>동적 어플리케이션에서 최대 정밀도를 위한 하이브리드 측정 원리를 갖춘 터크의 경사계</w:t>
      </w:r>
    </w:p>
    <w:p w14:paraId="10505FEB" w14:textId="77777777" w:rsidR="00773BB6" w:rsidRDefault="00773BB6" w:rsidP="00C20F77">
      <w:pPr>
        <w:framePr w:w="3345" w:h="851" w:hSpace="142" w:wrap="around" w:vAnchor="page" w:hAnchor="page" w:x="7939" w:y="6946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</w:p>
    <w:p w14:paraId="767C7556" w14:textId="2119DE15" w:rsidR="00773BB6" w:rsidRDefault="00154043" w:rsidP="00C20F77">
      <w:pPr>
        <w:framePr w:w="3345" w:h="851" w:hSpace="142" w:wrap="around" w:vAnchor="page" w:hAnchor="page" w:x="7939" w:y="6946" w:anchorLock="1"/>
        <w:rPr>
          <w:color w:val="808080"/>
          <w:sz w:val="16"/>
          <w:lang w:val="en-US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730F91FE" w14:textId="65DEC923" w:rsidR="008B7DA2" w:rsidRDefault="00B114CF" w:rsidP="00C20F77">
      <w:pPr>
        <w:framePr w:w="3345" w:h="851" w:hSpace="142" w:wrap="around" w:vAnchor="page" w:hAnchor="page" w:x="7939" w:y="6946" w:anchorLock="1"/>
        <w:rPr>
          <w:rStyle w:val="a5"/>
          <w:sz w:val="18"/>
          <w:szCs w:val="28"/>
          <w:lang w:val="en-US"/>
        </w:rPr>
      </w:pPr>
      <w:r w:rsidRPr="00B114CF">
        <w:rPr>
          <w:rStyle w:val="a5"/>
          <w:sz w:val="18"/>
          <w:szCs w:val="28"/>
          <w:lang w:val="en-US"/>
        </w:rPr>
        <w:t>https://turck.kr/ko/product-news-2860_dynamic-inclinometers-with-canopen-49696.php</w:t>
      </w:r>
    </w:p>
    <w:p w14:paraId="466CFFBE" w14:textId="77777777" w:rsidR="00B114CF" w:rsidRPr="008B7DA2" w:rsidRDefault="00B114CF" w:rsidP="00C20F77">
      <w:pPr>
        <w:framePr w:w="3345" w:h="851" w:hSpace="142" w:wrap="around" w:vAnchor="page" w:hAnchor="page" w:x="7939" w:y="6946" w:anchorLock="1"/>
        <w:rPr>
          <w:color w:val="808080"/>
          <w:sz w:val="18"/>
          <w:szCs w:val="28"/>
          <w:lang w:val="en-US"/>
        </w:rPr>
      </w:pPr>
    </w:p>
    <w:p w14:paraId="54F49857" w14:textId="77777777" w:rsidR="00154043" w:rsidRPr="002E25F6" w:rsidRDefault="00154043" w:rsidP="0015404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46851946" w14:textId="77777777" w:rsidR="00154043" w:rsidRPr="002E25F6" w:rsidRDefault="00154043" w:rsidP="0015404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7B2759D5" w14:textId="77777777" w:rsidR="00154043" w:rsidRPr="002E25F6" w:rsidRDefault="00154043" w:rsidP="00154043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2FAE448E" w14:textId="77777777" w:rsidR="00154043" w:rsidRPr="00703FF0" w:rsidRDefault="00154043" w:rsidP="00154043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06A4AC2E" w14:textId="06960B49" w:rsidR="00F7043A" w:rsidRDefault="00F7043A" w:rsidP="00F7043A">
      <w:pPr>
        <w:framePr w:w="6209" w:h="11461" w:wrap="notBeside" w:vAnchor="page" w:hAnchor="page" w:x="1248" w:y="2836" w:anchorLock="1"/>
        <w:spacing w:after="240"/>
        <w:rPr>
          <w:rFonts w:ascii="맑은 고딕" w:eastAsia="맑은 고딕" w:hAnsi="맑은 고딕" w:cs="맑은 고딕"/>
          <w:sz w:val="28"/>
          <w:lang w:val="en-US" w:eastAsia="ko-KR"/>
        </w:rPr>
      </w:pPr>
      <w:r>
        <w:rPr>
          <w:sz w:val="28"/>
          <w:lang w:val="en-US"/>
        </w:rPr>
        <w:t>CANopen</w:t>
      </w:r>
      <w:r w:rsidR="00D974A7">
        <w:rPr>
          <w:rFonts w:ascii="맑은 고딕" w:eastAsia="맑은 고딕" w:hAnsi="맑은 고딕" w:cs="맑은 고딕" w:hint="eastAsia"/>
          <w:sz w:val="28"/>
          <w:lang w:val="en-US" w:eastAsia="ko-KR"/>
        </w:rPr>
        <w:t xml:space="preserve">인터페이스가 포함된 </w:t>
      </w:r>
      <w:r w:rsidR="007541FD">
        <w:rPr>
          <w:rFonts w:ascii="맑은 고딕" w:eastAsia="맑은 고딕" w:hAnsi="맑은 고딕" w:cs="맑은 고딕" w:hint="eastAsia"/>
          <w:sz w:val="28"/>
          <w:lang w:val="en-US" w:eastAsia="ko-KR"/>
        </w:rPr>
        <w:t>동적 경사계</w:t>
      </w:r>
    </w:p>
    <w:p w14:paraId="71AEFB56" w14:textId="77777777" w:rsidR="00154043" w:rsidRPr="00154043" w:rsidRDefault="00154043" w:rsidP="00154043">
      <w:pPr>
        <w:framePr w:w="6209" w:h="11461" w:wrap="notBeside" w:vAnchor="page" w:hAnchor="page" w:x="1248" w:y="2836" w:anchorLock="1"/>
        <w:rPr>
          <w:sz w:val="20"/>
          <w:szCs w:val="20"/>
        </w:rPr>
      </w:pPr>
      <w:r w:rsidRPr="00154043">
        <w:rPr>
          <w:rFonts w:eastAsia="맑은 고딕" w:hint="eastAsia"/>
          <w:sz w:val="20"/>
          <w:szCs w:val="20"/>
          <w:lang w:eastAsia="ko-KR"/>
        </w:rPr>
        <w:t>터크</w:t>
      </w:r>
      <w:r w:rsidRPr="00154043">
        <w:rPr>
          <w:rFonts w:eastAsia="맑은 고딕" w:hint="eastAsia"/>
          <w:sz w:val="20"/>
          <w:szCs w:val="20"/>
        </w:rPr>
        <w:t>의</w:t>
      </w:r>
      <w:r w:rsidRPr="00154043">
        <w:rPr>
          <w:sz w:val="20"/>
          <w:szCs w:val="20"/>
        </w:rPr>
        <w:t xml:space="preserve"> MEMS/</w:t>
      </w:r>
      <w:r w:rsidRPr="00154043">
        <w:rPr>
          <w:rFonts w:eastAsia="맑은 고딕" w:hint="eastAsia"/>
          <w:sz w:val="20"/>
          <w:szCs w:val="20"/>
        </w:rPr>
        <w:t>자이로스코프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센서는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이제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모바일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장비용</w:t>
      </w:r>
      <w:r w:rsidRPr="00154043">
        <w:rPr>
          <w:sz w:val="20"/>
          <w:szCs w:val="20"/>
        </w:rPr>
        <w:t xml:space="preserve"> CANopen </w:t>
      </w:r>
      <w:r w:rsidRPr="00154043">
        <w:rPr>
          <w:rFonts w:eastAsia="맑은 고딕" w:hint="eastAsia"/>
          <w:sz w:val="20"/>
          <w:szCs w:val="20"/>
        </w:rPr>
        <w:t>인터페이스와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함께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사용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가능합니다</w:t>
      </w:r>
      <w:r w:rsidRPr="00154043">
        <w:rPr>
          <w:sz w:val="20"/>
          <w:szCs w:val="20"/>
        </w:rPr>
        <w:t>.</w:t>
      </w:r>
    </w:p>
    <w:p w14:paraId="03DDE8F1" w14:textId="77777777" w:rsidR="00154043" w:rsidRPr="00154043" w:rsidRDefault="00154043" w:rsidP="00154043">
      <w:pPr>
        <w:framePr w:w="6209" w:h="11461" w:wrap="notBeside" w:vAnchor="page" w:hAnchor="page" w:x="1248" w:y="2836" w:anchorLock="1"/>
        <w:rPr>
          <w:sz w:val="20"/>
          <w:szCs w:val="20"/>
        </w:rPr>
      </w:pPr>
    </w:p>
    <w:p w14:paraId="60ED1298" w14:textId="248DFEA4" w:rsidR="00154043" w:rsidRPr="00154043" w:rsidRDefault="00154043" w:rsidP="00154043">
      <w:pPr>
        <w:framePr w:w="6209" w:h="11461" w:wrap="notBeside" w:vAnchor="page" w:hAnchor="page" w:x="1248" w:y="2836" w:anchorLock="1"/>
        <w:rPr>
          <w:sz w:val="20"/>
          <w:szCs w:val="20"/>
        </w:rPr>
      </w:pPr>
      <w:r w:rsidRPr="00154043">
        <w:rPr>
          <w:sz w:val="20"/>
          <w:szCs w:val="20"/>
        </w:rPr>
        <w:t xml:space="preserve">Mülheim, October 30, 2024 – </w:t>
      </w:r>
      <w:r w:rsidRPr="00154043">
        <w:rPr>
          <w:rFonts w:eastAsia="맑은 고딕" w:hint="eastAsia"/>
          <w:sz w:val="20"/>
          <w:szCs w:val="20"/>
          <w:lang w:eastAsia="ko-KR"/>
        </w:rPr>
        <w:t>터크는</w:t>
      </w:r>
      <w:r w:rsidRPr="00154043">
        <w:rPr>
          <w:sz w:val="20"/>
          <w:szCs w:val="20"/>
        </w:rPr>
        <w:t xml:space="preserve"> CANopen </w:t>
      </w:r>
      <w:r w:rsidRPr="00154043">
        <w:rPr>
          <w:rFonts w:eastAsia="맑은 고딕" w:hint="eastAsia"/>
          <w:sz w:val="20"/>
          <w:szCs w:val="20"/>
        </w:rPr>
        <w:t>인터페이스가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  <w:lang w:eastAsia="ko-KR"/>
        </w:rPr>
        <w:t>포</w:t>
      </w:r>
      <w:r w:rsidR="00B45AA8">
        <w:rPr>
          <w:rFonts w:eastAsia="맑은 고딕" w:hint="eastAsia"/>
          <w:sz w:val="20"/>
          <w:szCs w:val="20"/>
          <w:lang w:eastAsia="ko-KR"/>
        </w:rPr>
        <w:t>함된</w:t>
      </w:r>
      <w:r w:rsidRPr="00154043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154043">
        <w:rPr>
          <w:sz w:val="20"/>
          <w:szCs w:val="20"/>
        </w:rPr>
        <w:t xml:space="preserve">QR20 </w:t>
      </w:r>
      <w:r w:rsidRPr="00154043">
        <w:rPr>
          <w:rFonts w:eastAsia="맑은 고딕" w:hint="eastAsia"/>
          <w:sz w:val="20"/>
          <w:szCs w:val="20"/>
        </w:rPr>
        <w:t>경사계를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제공하여</w:t>
      </w:r>
      <w:r w:rsidRPr="00154043">
        <w:rPr>
          <w:sz w:val="20"/>
          <w:szCs w:val="20"/>
        </w:rPr>
        <w:t xml:space="preserve"> IO-Link, </w:t>
      </w:r>
      <w:r w:rsidRPr="00154043">
        <w:rPr>
          <w:rFonts w:eastAsia="맑은 고딕" w:hint="eastAsia"/>
          <w:sz w:val="20"/>
          <w:szCs w:val="20"/>
        </w:rPr>
        <w:t>스위칭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및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아날로그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출력으로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기존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범위를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확장합니다</w:t>
      </w:r>
      <w:r w:rsidRPr="00154043">
        <w:rPr>
          <w:sz w:val="20"/>
          <w:szCs w:val="20"/>
        </w:rPr>
        <w:t>. 8~36VDC</w:t>
      </w:r>
      <w:r w:rsidRPr="00154043">
        <w:rPr>
          <w:rFonts w:eastAsia="맑은 고딕" w:hint="eastAsia"/>
          <w:sz w:val="20"/>
          <w:szCs w:val="20"/>
        </w:rPr>
        <w:t>의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넓은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전원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공급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범위와</w:t>
      </w:r>
      <w:r w:rsidRPr="00154043">
        <w:rPr>
          <w:sz w:val="20"/>
          <w:szCs w:val="20"/>
        </w:rPr>
        <w:t xml:space="preserve"> E1 </w:t>
      </w:r>
      <w:r w:rsidRPr="00154043">
        <w:rPr>
          <w:rFonts w:eastAsia="맑은 고딕" w:hint="eastAsia"/>
          <w:sz w:val="20"/>
          <w:szCs w:val="20"/>
        </w:rPr>
        <w:t>승인을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받은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새로운</w:t>
      </w:r>
      <w:r w:rsidRPr="00154043">
        <w:rPr>
          <w:sz w:val="20"/>
          <w:szCs w:val="20"/>
        </w:rPr>
        <w:t xml:space="preserve"> CANopen </w:t>
      </w:r>
      <w:r w:rsidRPr="00154043">
        <w:rPr>
          <w:rFonts w:eastAsia="맑은 고딕" w:hint="eastAsia"/>
          <w:sz w:val="20"/>
          <w:szCs w:val="20"/>
        </w:rPr>
        <w:t>경사계는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휠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로더</w:t>
      </w:r>
      <w:r w:rsidRPr="00154043">
        <w:rPr>
          <w:sz w:val="20"/>
          <w:szCs w:val="20"/>
        </w:rPr>
        <w:t xml:space="preserve">, </w:t>
      </w:r>
      <w:r w:rsidRPr="00154043">
        <w:rPr>
          <w:rFonts w:eastAsia="맑은 고딕" w:hint="eastAsia"/>
          <w:sz w:val="20"/>
          <w:szCs w:val="20"/>
        </w:rPr>
        <w:t>티퍼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및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텔레스코픽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플랫폼과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같은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모바일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기계에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사용하기에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이상적입니다</w:t>
      </w:r>
      <w:r w:rsidRPr="00154043">
        <w:rPr>
          <w:sz w:val="20"/>
          <w:szCs w:val="20"/>
        </w:rPr>
        <w:t xml:space="preserve">. </w:t>
      </w:r>
      <w:r w:rsidRPr="00154043">
        <w:rPr>
          <w:rFonts w:eastAsia="맑은 고딕" w:hint="eastAsia"/>
          <w:sz w:val="20"/>
          <w:szCs w:val="20"/>
        </w:rPr>
        <w:t>특허받은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수평기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기능으로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빠르고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쉽게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설치할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수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있습니다</w:t>
      </w:r>
      <w:r w:rsidRPr="00154043">
        <w:rPr>
          <w:sz w:val="20"/>
          <w:szCs w:val="20"/>
        </w:rPr>
        <w:t>.</w:t>
      </w:r>
    </w:p>
    <w:p w14:paraId="01EF30E8" w14:textId="77777777" w:rsidR="00154043" w:rsidRPr="00154043" w:rsidRDefault="00154043" w:rsidP="00154043">
      <w:pPr>
        <w:framePr w:w="6209" w:h="11461" w:wrap="notBeside" w:vAnchor="page" w:hAnchor="page" w:x="1248" w:y="2836" w:anchorLock="1"/>
        <w:rPr>
          <w:sz w:val="20"/>
          <w:szCs w:val="20"/>
        </w:rPr>
      </w:pPr>
    </w:p>
    <w:p w14:paraId="5033E608" w14:textId="77777777" w:rsidR="00154043" w:rsidRPr="00154043" w:rsidRDefault="00154043" w:rsidP="00154043">
      <w:pPr>
        <w:framePr w:w="6209" w:h="11461" w:wrap="notBeside" w:vAnchor="page" w:hAnchor="page" w:x="1248" w:y="2836" w:anchorLock="1"/>
        <w:rPr>
          <w:sz w:val="20"/>
          <w:szCs w:val="20"/>
        </w:rPr>
      </w:pPr>
      <w:r w:rsidRPr="00154043">
        <w:rPr>
          <w:rFonts w:eastAsia="맑은 고딕" w:hint="eastAsia"/>
          <w:sz w:val="20"/>
          <w:szCs w:val="20"/>
        </w:rPr>
        <w:t>모든</w:t>
      </w:r>
      <w:r w:rsidRPr="00154043">
        <w:rPr>
          <w:sz w:val="20"/>
          <w:szCs w:val="20"/>
        </w:rPr>
        <w:t xml:space="preserve"> QR20 </w:t>
      </w:r>
      <w:r w:rsidRPr="00154043">
        <w:rPr>
          <w:rFonts w:eastAsia="맑은 고딕" w:hint="eastAsia"/>
          <w:sz w:val="20"/>
          <w:szCs w:val="20"/>
        </w:rPr>
        <w:t>경사계는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정적</w:t>
      </w:r>
      <w:r w:rsidRPr="00154043">
        <w:rPr>
          <w:sz w:val="20"/>
          <w:szCs w:val="20"/>
        </w:rPr>
        <w:t xml:space="preserve">(B1N) </w:t>
      </w:r>
      <w:r w:rsidRPr="00154043">
        <w:rPr>
          <w:rFonts w:eastAsia="맑은 고딕" w:hint="eastAsia"/>
          <w:sz w:val="20"/>
          <w:szCs w:val="20"/>
        </w:rPr>
        <w:t>또는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동적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  <w:lang w:eastAsia="ko-KR"/>
        </w:rPr>
        <w:t>어</w:t>
      </w:r>
      <w:r w:rsidRPr="00154043">
        <w:rPr>
          <w:rFonts w:eastAsia="맑은 고딕" w:hint="eastAsia"/>
          <w:sz w:val="20"/>
          <w:szCs w:val="20"/>
        </w:rPr>
        <w:t>플리케이션</w:t>
      </w:r>
      <w:r w:rsidRPr="00154043">
        <w:rPr>
          <w:sz w:val="20"/>
          <w:szCs w:val="20"/>
        </w:rPr>
        <w:t>(B1NF)</w:t>
      </w:r>
      <w:r w:rsidRPr="00154043">
        <w:rPr>
          <w:rFonts w:eastAsia="맑은 고딕" w:hint="eastAsia"/>
          <w:sz w:val="20"/>
          <w:szCs w:val="20"/>
        </w:rPr>
        <w:t>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위한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단일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축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장치와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정적</w:t>
      </w:r>
      <w:r w:rsidRPr="00154043">
        <w:rPr>
          <w:sz w:val="20"/>
          <w:szCs w:val="20"/>
        </w:rPr>
        <w:t xml:space="preserve">(B2N) </w:t>
      </w:r>
      <w:r w:rsidRPr="00154043">
        <w:rPr>
          <w:rFonts w:eastAsia="맑은 고딕" w:hint="eastAsia"/>
          <w:sz w:val="20"/>
          <w:szCs w:val="20"/>
        </w:rPr>
        <w:t>또는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동적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  <w:lang w:eastAsia="ko-KR"/>
        </w:rPr>
        <w:t>어</w:t>
      </w:r>
      <w:r w:rsidRPr="00154043">
        <w:rPr>
          <w:rFonts w:eastAsia="맑은 고딕" w:hint="eastAsia"/>
          <w:sz w:val="20"/>
          <w:szCs w:val="20"/>
        </w:rPr>
        <w:t>플리케이션</w:t>
      </w:r>
      <w:r w:rsidRPr="00154043">
        <w:rPr>
          <w:sz w:val="20"/>
          <w:szCs w:val="20"/>
        </w:rPr>
        <w:t>(B2NF)</w:t>
      </w:r>
      <w:r w:rsidRPr="00154043">
        <w:rPr>
          <w:rFonts w:eastAsia="맑은 고딕" w:hint="eastAsia"/>
          <w:sz w:val="20"/>
          <w:szCs w:val="20"/>
        </w:rPr>
        <w:t>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위한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이중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축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센서로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제공됩니다</w:t>
      </w:r>
      <w:r w:rsidRPr="00154043">
        <w:rPr>
          <w:sz w:val="20"/>
          <w:szCs w:val="20"/>
        </w:rPr>
        <w:t xml:space="preserve">. </w:t>
      </w:r>
      <w:r w:rsidRPr="00154043">
        <w:rPr>
          <w:rFonts w:eastAsia="맑은 고딕" w:hint="eastAsia"/>
          <w:sz w:val="20"/>
          <w:szCs w:val="20"/>
        </w:rPr>
        <w:t>경사계는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자이로스코프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신호와</w:t>
      </w:r>
      <w:r w:rsidRPr="00154043">
        <w:rPr>
          <w:sz w:val="20"/>
          <w:szCs w:val="20"/>
        </w:rPr>
        <w:t xml:space="preserve"> MEMS </w:t>
      </w:r>
      <w:r w:rsidRPr="00154043">
        <w:rPr>
          <w:rFonts w:eastAsia="맑은 고딕" w:hint="eastAsia"/>
          <w:sz w:val="20"/>
          <w:szCs w:val="20"/>
        </w:rPr>
        <w:t>가속도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측정을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융합하여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기존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센서보다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충격과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진동을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보상하는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데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효과적입니다</w:t>
      </w:r>
      <w:r w:rsidRPr="00154043">
        <w:rPr>
          <w:sz w:val="20"/>
          <w:szCs w:val="20"/>
        </w:rPr>
        <w:t xml:space="preserve">. </w:t>
      </w:r>
      <w:r w:rsidRPr="00154043">
        <w:rPr>
          <w:rFonts w:eastAsia="맑은 고딕" w:hint="eastAsia"/>
          <w:sz w:val="20"/>
          <w:szCs w:val="20"/>
        </w:rPr>
        <w:t>이를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통해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이동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또는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진동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환경에서도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정확하고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안정적인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측정이</w:t>
      </w:r>
      <w:r w:rsidRPr="00154043">
        <w:rPr>
          <w:sz w:val="20"/>
          <w:szCs w:val="20"/>
        </w:rPr>
        <w:t xml:space="preserve"> </w:t>
      </w:r>
      <w:r w:rsidRPr="00154043">
        <w:rPr>
          <w:rFonts w:eastAsia="맑은 고딕" w:hint="eastAsia"/>
          <w:sz w:val="20"/>
          <w:szCs w:val="20"/>
        </w:rPr>
        <w:t>보장됩니다</w:t>
      </w:r>
      <w:r w:rsidRPr="00154043">
        <w:rPr>
          <w:sz w:val="20"/>
          <w:szCs w:val="20"/>
        </w:rPr>
        <w:t>.</w:t>
      </w:r>
    </w:p>
    <w:p w14:paraId="7813D54D" w14:textId="1ADAC631" w:rsidR="00864B51" w:rsidRPr="000F028F" w:rsidRDefault="00864B51" w:rsidP="000F028F">
      <w:pPr>
        <w:rPr>
          <w:sz w:val="2"/>
          <w:szCs w:val="2"/>
          <w:lang w:val="en-US"/>
        </w:rPr>
      </w:pPr>
    </w:p>
    <w:sectPr w:rsidR="00864B51" w:rsidRPr="000F028F" w:rsidSect="00864B51">
      <w:headerReference w:type="default" r:id="rId11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6371A" w14:textId="77777777" w:rsidR="0062497A" w:rsidRDefault="0062497A">
      <w:r>
        <w:separator/>
      </w:r>
    </w:p>
  </w:endnote>
  <w:endnote w:type="continuationSeparator" w:id="0">
    <w:p w14:paraId="1ABF81B7" w14:textId="77777777" w:rsidR="0062497A" w:rsidRDefault="0062497A">
      <w:r>
        <w:continuationSeparator/>
      </w:r>
    </w:p>
  </w:endnote>
  <w:endnote w:type="continuationNotice" w:id="1">
    <w:p w14:paraId="13929FA8" w14:textId="77777777" w:rsidR="00517178" w:rsidRDefault="005171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39627" w14:textId="77777777" w:rsidR="0062497A" w:rsidRDefault="0062497A">
      <w:r>
        <w:separator/>
      </w:r>
    </w:p>
  </w:footnote>
  <w:footnote w:type="continuationSeparator" w:id="0">
    <w:p w14:paraId="65267DBB" w14:textId="77777777" w:rsidR="0062497A" w:rsidRDefault="0062497A">
      <w:r>
        <w:continuationSeparator/>
      </w:r>
    </w:p>
  </w:footnote>
  <w:footnote w:type="continuationNotice" w:id="1">
    <w:p w14:paraId="245F116E" w14:textId="77777777" w:rsidR="00517178" w:rsidRDefault="005171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ABE2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7622779" wp14:editId="6B9120E0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그림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528C2F0" w14:textId="77777777" w:rsidR="00864B51" w:rsidRDefault="00864B5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ABB"/>
    <w:rsid w:val="00030330"/>
    <w:rsid w:val="00054463"/>
    <w:rsid w:val="000552FC"/>
    <w:rsid w:val="000C0EB8"/>
    <w:rsid w:val="000F028F"/>
    <w:rsid w:val="000F6A56"/>
    <w:rsid w:val="00153892"/>
    <w:rsid w:val="00154043"/>
    <w:rsid w:val="00182DEE"/>
    <w:rsid w:val="00194310"/>
    <w:rsid w:val="001D190C"/>
    <w:rsid w:val="001F507E"/>
    <w:rsid w:val="00211F46"/>
    <w:rsid w:val="00220319"/>
    <w:rsid w:val="002C1940"/>
    <w:rsid w:val="002C4F63"/>
    <w:rsid w:val="002E6A02"/>
    <w:rsid w:val="002E7CA7"/>
    <w:rsid w:val="002F7103"/>
    <w:rsid w:val="00306546"/>
    <w:rsid w:val="003145D3"/>
    <w:rsid w:val="00320323"/>
    <w:rsid w:val="003B568C"/>
    <w:rsid w:val="00471B2D"/>
    <w:rsid w:val="004756A2"/>
    <w:rsid w:val="004B442A"/>
    <w:rsid w:val="005061E1"/>
    <w:rsid w:val="00517178"/>
    <w:rsid w:val="00571231"/>
    <w:rsid w:val="005C7AE1"/>
    <w:rsid w:val="005E6EC2"/>
    <w:rsid w:val="00603298"/>
    <w:rsid w:val="0062497A"/>
    <w:rsid w:val="00645D0A"/>
    <w:rsid w:val="006C625F"/>
    <w:rsid w:val="007405AB"/>
    <w:rsid w:val="007541FD"/>
    <w:rsid w:val="0076320A"/>
    <w:rsid w:val="00773BB6"/>
    <w:rsid w:val="0086116C"/>
    <w:rsid w:val="00864B51"/>
    <w:rsid w:val="008A15EC"/>
    <w:rsid w:val="008A285B"/>
    <w:rsid w:val="008B7DA2"/>
    <w:rsid w:val="008E5328"/>
    <w:rsid w:val="008F1454"/>
    <w:rsid w:val="00916269"/>
    <w:rsid w:val="00921F1E"/>
    <w:rsid w:val="0094322E"/>
    <w:rsid w:val="00A32086"/>
    <w:rsid w:val="00A76524"/>
    <w:rsid w:val="00A81554"/>
    <w:rsid w:val="00AB3D11"/>
    <w:rsid w:val="00AB7D2C"/>
    <w:rsid w:val="00AF1E23"/>
    <w:rsid w:val="00B114CF"/>
    <w:rsid w:val="00B11CF5"/>
    <w:rsid w:val="00B432CE"/>
    <w:rsid w:val="00B45AA8"/>
    <w:rsid w:val="00B71486"/>
    <w:rsid w:val="00B90ABB"/>
    <w:rsid w:val="00BD5571"/>
    <w:rsid w:val="00BF5448"/>
    <w:rsid w:val="00C15050"/>
    <w:rsid w:val="00C20F77"/>
    <w:rsid w:val="00C42768"/>
    <w:rsid w:val="00C45307"/>
    <w:rsid w:val="00C45777"/>
    <w:rsid w:val="00C714DA"/>
    <w:rsid w:val="00C91790"/>
    <w:rsid w:val="00CA6AAE"/>
    <w:rsid w:val="00D67139"/>
    <w:rsid w:val="00D83618"/>
    <w:rsid w:val="00D903B2"/>
    <w:rsid w:val="00D974A7"/>
    <w:rsid w:val="00DA02B7"/>
    <w:rsid w:val="00DB1FC7"/>
    <w:rsid w:val="00DF015F"/>
    <w:rsid w:val="00DF4691"/>
    <w:rsid w:val="00E44E70"/>
    <w:rsid w:val="00EA38CE"/>
    <w:rsid w:val="00F27199"/>
    <w:rsid w:val="00F7043A"/>
    <w:rsid w:val="00FA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1975F"/>
  <w15:chartTrackingRefBased/>
  <w15:docId w15:val="{2CE5F323-D24E-41C2-BFA5-D32A2B7B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B71486"/>
    <w:rPr>
      <w:color w:val="605E5C"/>
      <w:shd w:val="clear" w:color="auto" w:fill="E1DFDD"/>
    </w:rPr>
  </w:style>
  <w:style w:type="table" w:styleId="a8">
    <w:name w:val="Table Grid"/>
    <w:basedOn w:val="a1"/>
    <w:rsid w:val="000F6A56"/>
    <w:rPr>
      <w:rFonts w:ascii="Times New Roman" w:eastAsia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TURCK-Presse\Turck_PRxx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eee49-5fe2-43cc-8829-eeede95b9f04" xsi:nil="true"/>
    <lcf76f155ced4ddcb4097134ff3c332f xmlns="b94ac084-7679-4e64-8ede-8863f6cb064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A1031356F43E45867E90501AD48947" ma:contentTypeVersion="15" ma:contentTypeDescription="Create a new document." ma:contentTypeScope="" ma:versionID="07f9dfcb667b5757d4832f954ee9a08d">
  <xsd:schema xmlns:xsd="http://www.w3.org/2001/XMLSchema" xmlns:xs="http://www.w3.org/2001/XMLSchema" xmlns:p="http://schemas.microsoft.com/office/2006/metadata/properties" xmlns:ns2="b94ac084-7679-4e64-8ede-8863f6cb0649" xmlns:ns3="fa0eee49-5fe2-43cc-8829-eeede95b9f04" targetNamespace="http://schemas.microsoft.com/office/2006/metadata/properties" ma:root="true" ma:fieldsID="dc3079168af1954b9c22dbef41c02d14" ns2:_="" ns3:_="">
    <xsd:import namespace="b94ac084-7679-4e64-8ede-8863f6cb0649"/>
    <xsd:import namespace="fa0eee49-5fe2-43cc-8829-eeede95b9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4ac084-7679-4e64-8ede-8863f6cb06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eee49-5fe2-43cc-8829-eeede95b9f0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c0a794c-26f7-40a2-a141-1d1eb84332dc}" ma:internalName="TaxCatchAll" ma:showField="CatchAllData" ma:web="fa0eee49-5fe2-43cc-8829-eeede95b9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D2B29C-FF85-4883-B224-B0E4D7B199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EA98CA-9260-4D36-A0CC-A133F4103021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  <ds:schemaRef ds:uri="fa0eee49-5fe2-43cc-8829-eeede95b9f04"/>
    <ds:schemaRef ds:uri="b94ac084-7679-4e64-8ede-8863f6cb0649"/>
  </ds:schemaRefs>
</ds:datastoreItem>
</file>

<file path=customXml/itemProps3.xml><?xml version="1.0" encoding="utf-8"?>
<ds:datastoreItem xmlns:ds="http://schemas.openxmlformats.org/officeDocument/2006/customXml" ds:itemID="{B5BF02C2-7FA6-46AE-9F7F-ABB68F500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4ac084-7679-4e64-8ede-8863f6cb0649"/>
    <ds:schemaRef ds:uri="fa0eee49-5fe2-43cc-8829-eeede95b9f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Turck_PRxx24_EN</Template>
  <TotalTime>41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Grigoriadis, Ilias</dc:creator>
  <cp:keywords/>
  <cp:lastModifiedBy>Lee, Nan Young</cp:lastModifiedBy>
  <cp:revision>41</cp:revision>
  <dcterms:created xsi:type="dcterms:W3CDTF">2024-07-25T12:11:00Z</dcterms:created>
  <dcterms:modified xsi:type="dcterms:W3CDTF">2024-10-31T04:48:00Z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0x0101006BA1031356F43E45867E90501AD48947</vt:lpwstr>
  </property>
  <property fmtid="{D5CDD505-2E9C-101B-9397-08002B2CF9AE}" pid="3" name="MediaServiceImageTags">
    <vt:lpwstr/>
  </property>
</Properties>
</file>